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89C4" w14:textId="77777777" w:rsidR="00FE067E" w:rsidRPr="001B14C2" w:rsidRDefault="003C6034" w:rsidP="00CC1F3B">
      <w:pPr>
        <w:pStyle w:val="TitlePageOrigin"/>
        <w:rPr>
          <w:color w:val="auto"/>
        </w:rPr>
      </w:pPr>
      <w:r w:rsidRPr="001B14C2">
        <w:rPr>
          <w:caps w:val="0"/>
          <w:color w:val="auto"/>
        </w:rPr>
        <w:t>WEST VIRGINIA LEGISLATURE</w:t>
      </w:r>
    </w:p>
    <w:p w14:paraId="048019D8" w14:textId="77777777" w:rsidR="00CD36CF" w:rsidRPr="001B14C2" w:rsidRDefault="00CD36CF" w:rsidP="00CC1F3B">
      <w:pPr>
        <w:pStyle w:val="TitlePageSession"/>
        <w:rPr>
          <w:color w:val="auto"/>
        </w:rPr>
      </w:pPr>
      <w:r w:rsidRPr="001B14C2">
        <w:rPr>
          <w:color w:val="auto"/>
        </w:rPr>
        <w:t>20</w:t>
      </w:r>
      <w:r w:rsidR="00EC5E63" w:rsidRPr="001B14C2">
        <w:rPr>
          <w:color w:val="auto"/>
        </w:rPr>
        <w:t>2</w:t>
      </w:r>
      <w:r w:rsidR="00B71E6F" w:rsidRPr="001B14C2">
        <w:rPr>
          <w:color w:val="auto"/>
        </w:rPr>
        <w:t>3</w:t>
      </w:r>
      <w:r w:rsidRPr="001B14C2">
        <w:rPr>
          <w:color w:val="auto"/>
        </w:rPr>
        <w:t xml:space="preserve"> </w:t>
      </w:r>
      <w:r w:rsidR="003C6034" w:rsidRPr="001B14C2">
        <w:rPr>
          <w:caps w:val="0"/>
          <w:color w:val="auto"/>
        </w:rPr>
        <w:t>REGULAR SESSION</w:t>
      </w:r>
    </w:p>
    <w:p w14:paraId="416C2DD7" w14:textId="77777777" w:rsidR="00CD36CF" w:rsidRPr="001B14C2" w:rsidRDefault="00B0374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2659316158A4CEEBF91164622753676"/>
          </w:placeholder>
          <w:text/>
        </w:sdtPr>
        <w:sdtEndPr/>
        <w:sdtContent>
          <w:r w:rsidR="00AE48A0" w:rsidRPr="001B14C2">
            <w:rPr>
              <w:color w:val="auto"/>
            </w:rPr>
            <w:t>Introduced</w:t>
          </w:r>
        </w:sdtContent>
      </w:sdt>
    </w:p>
    <w:p w14:paraId="6E2757AF" w14:textId="229FAF00" w:rsidR="00CD36CF" w:rsidRPr="001B14C2" w:rsidRDefault="00B0374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FB1FB9E1DAC48FEB30886AAFA7362A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1B14C2">
            <w:rPr>
              <w:color w:val="auto"/>
            </w:rPr>
            <w:t>House</w:t>
          </w:r>
        </w:sdtContent>
      </w:sdt>
      <w:r w:rsidR="00303684" w:rsidRPr="001B14C2">
        <w:rPr>
          <w:color w:val="auto"/>
        </w:rPr>
        <w:t xml:space="preserve"> </w:t>
      </w:r>
      <w:r w:rsidR="00CD36CF" w:rsidRPr="001B14C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D49C28F59E7844B6BCA4F788B3DA2B05"/>
          </w:placeholder>
          <w:text/>
        </w:sdtPr>
        <w:sdtEndPr/>
        <w:sdtContent>
          <w:r>
            <w:rPr>
              <w:color w:val="auto"/>
            </w:rPr>
            <w:t>3325</w:t>
          </w:r>
        </w:sdtContent>
      </w:sdt>
    </w:p>
    <w:p w14:paraId="765BD8D2" w14:textId="6739E16F" w:rsidR="00CD36CF" w:rsidRPr="001B14C2" w:rsidRDefault="00CD36CF" w:rsidP="00CC1F3B">
      <w:pPr>
        <w:pStyle w:val="Sponsors"/>
        <w:rPr>
          <w:color w:val="auto"/>
        </w:rPr>
      </w:pPr>
      <w:r w:rsidRPr="001B14C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01B1B5887C648B0882A504A13EED301"/>
          </w:placeholder>
          <w:text w:multiLine="1"/>
        </w:sdtPr>
        <w:sdtEndPr/>
        <w:sdtContent>
          <w:r w:rsidR="00E22DA5" w:rsidRPr="001B14C2">
            <w:rPr>
              <w:color w:val="auto"/>
            </w:rPr>
            <w:t>Delegate</w:t>
          </w:r>
          <w:r w:rsidR="00AA24C8">
            <w:rPr>
              <w:color w:val="auto"/>
            </w:rPr>
            <w:t>s</w:t>
          </w:r>
          <w:r w:rsidR="00E22DA5" w:rsidRPr="001B14C2">
            <w:rPr>
              <w:color w:val="auto"/>
            </w:rPr>
            <w:t xml:space="preserve"> Kirby</w:t>
          </w:r>
          <w:r w:rsidR="00AA24C8">
            <w:rPr>
              <w:color w:val="auto"/>
            </w:rPr>
            <w:t xml:space="preserve">, Foggin, Crouse, Steele, Chiarelli, and Foster </w:t>
          </w:r>
        </w:sdtContent>
      </w:sdt>
    </w:p>
    <w:p w14:paraId="3C99E10F" w14:textId="7A42958D" w:rsidR="00E831B3" w:rsidRPr="001B14C2" w:rsidRDefault="00CD36CF" w:rsidP="00CC1F3B">
      <w:pPr>
        <w:pStyle w:val="References"/>
        <w:rPr>
          <w:color w:val="auto"/>
        </w:rPr>
      </w:pPr>
      <w:r w:rsidRPr="001B14C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5B08C202E1B2497EAF1F89916762C9E8"/>
          </w:placeholder>
          <w:text w:multiLine="1"/>
        </w:sdtPr>
        <w:sdtEndPr/>
        <w:sdtContent>
          <w:r w:rsidR="00B0374A">
            <w:rPr>
              <w:color w:val="auto"/>
            </w:rPr>
            <w:t>Introduced February 07, 2023; Referred to the Committee on Health and Human Resources</w:t>
          </w:r>
        </w:sdtContent>
      </w:sdt>
      <w:r w:rsidRPr="001B14C2">
        <w:rPr>
          <w:color w:val="auto"/>
        </w:rPr>
        <w:t>]</w:t>
      </w:r>
    </w:p>
    <w:p w14:paraId="765BBE29" w14:textId="5070610F" w:rsidR="00303684" w:rsidRPr="001B14C2" w:rsidRDefault="0000526A" w:rsidP="00CC1F3B">
      <w:pPr>
        <w:pStyle w:val="TitleSection"/>
        <w:rPr>
          <w:color w:val="auto"/>
        </w:rPr>
      </w:pPr>
      <w:r w:rsidRPr="001B14C2">
        <w:rPr>
          <w:color w:val="auto"/>
        </w:rPr>
        <w:lastRenderedPageBreak/>
        <w:t>A BILL</w:t>
      </w:r>
      <w:r w:rsidR="002E79EE" w:rsidRPr="001B14C2">
        <w:rPr>
          <w:color w:val="auto"/>
        </w:rPr>
        <w:t xml:space="preserve"> to amend the Code of West Virginia, 1931, as amended, </w:t>
      </w:r>
      <w:r w:rsidR="00B87C49" w:rsidRPr="001B14C2">
        <w:rPr>
          <w:color w:val="auto"/>
        </w:rPr>
        <w:t xml:space="preserve">by adding thereto a new section, designated </w:t>
      </w:r>
      <w:r w:rsidR="007D2C69" w:rsidRPr="001B14C2">
        <w:rPr>
          <w:color w:val="auto"/>
        </w:rPr>
        <w:t>§</w:t>
      </w:r>
      <w:r w:rsidR="00B87C49" w:rsidRPr="001B14C2">
        <w:rPr>
          <w:color w:val="auto"/>
        </w:rPr>
        <w:t xml:space="preserve">30-5-37, </w:t>
      </w:r>
      <w:r w:rsidR="002E79EE" w:rsidRPr="001B14C2">
        <w:rPr>
          <w:color w:val="auto"/>
        </w:rPr>
        <w:t xml:space="preserve">relating to </w:t>
      </w:r>
      <w:bookmarkStart w:id="0" w:name="_Hlk125657696"/>
      <w:r w:rsidR="00B87C49" w:rsidRPr="001B14C2">
        <w:rPr>
          <w:color w:val="auto"/>
        </w:rPr>
        <w:t>requiring pharmacists to dispense medication from an authorized prescriber except when pharmacist has good faith belief prescription is fraudulent or prohibited by law.</w:t>
      </w:r>
      <w:bookmarkEnd w:id="0"/>
    </w:p>
    <w:p w14:paraId="389B1033" w14:textId="77777777" w:rsidR="00303684" w:rsidRPr="001B14C2" w:rsidRDefault="00303684" w:rsidP="00CC1F3B">
      <w:pPr>
        <w:pStyle w:val="EnactingClause"/>
        <w:rPr>
          <w:color w:val="auto"/>
        </w:rPr>
      </w:pPr>
      <w:r w:rsidRPr="001B14C2">
        <w:rPr>
          <w:color w:val="auto"/>
        </w:rPr>
        <w:t>Be it enacted by the Legislature of West Virginia:</w:t>
      </w:r>
    </w:p>
    <w:p w14:paraId="2FC93E2F" w14:textId="77777777" w:rsidR="003C6034" w:rsidRPr="001B14C2" w:rsidRDefault="003C6034" w:rsidP="00CC1F3B">
      <w:pPr>
        <w:pStyle w:val="EnactingClause"/>
        <w:rPr>
          <w:color w:val="auto"/>
        </w:rPr>
        <w:sectPr w:rsidR="003C6034" w:rsidRPr="001B14C2" w:rsidSect="00537B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3222F3E" w14:textId="77777777" w:rsidR="007D2C69" w:rsidRPr="001B14C2" w:rsidRDefault="007D2C69" w:rsidP="00DC57B3">
      <w:pPr>
        <w:pStyle w:val="ArticleHeading"/>
        <w:rPr>
          <w:color w:val="auto"/>
        </w:rPr>
        <w:sectPr w:rsidR="007D2C69" w:rsidRPr="001B14C2" w:rsidSect="00537BF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B14C2">
        <w:rPr>
          <w:color w:val="auto"/>
        </w:rPr>
        <w:t>ARTICLE 5. PHARMACISTS, PHARMACY TECHNICIANS, PHARMACY INTERNS AND PHARMACIES.</w:t>
      </w:r>
    </w:p>
    <w:p w14:paraId="75E4F65F" w14:textId="43EBA7DB" w:rsidR="007D2C69" w:rsidRPr="001B14C2" w:rsidRDefault="007D2C69" w:rsidP="007D2C69">
      <w:pPr>
        <w:pStyle w:val="SectionHeading"/>
        <w:rPr>
          <w:color w:val="auto"/>
          <w:u w:val="single"/>
        </w:rPr>
      </w:pPr>
      <w:r w:rsidRPr="001B14C2">
        <w:rPr>
          <w:color w:val="auto"/>
          <w:u w:val="single"/>
        </w:rPr>
        <w:t xml:space="preserve">§30-5-37. Pharmacist obligation to dispense medication; exceptions. </w:t>
      </w:r>
    </w:p>
    <w:p w14:paraId="566359C1" w14:textId="548EDEF6" w:rsidR="008736AA" w:rsidRPr="001B14C2" w:rsidRDefault="00E22DA5" w:rsidP="002E79EE">
      <w:pPr>
        <w:pStyle w:val="SectionBody"/>
        <w:rPr>
          <w:color w:val="auto"/>
          <w:u w:val="single"/>
        </w:rPr>
      </w:pPr>
      <w:r w:rsidRPr="001B14C2">
        <w:rPr>
          <w:color w:val="auto"/>
          <w:u w:val="single"/>
        </w:rPr>
        <w:t xml:space="preserve">Notwithstanding any other code to the contrary, a pharmacist operating under </w:t>
      </w:r>
      <w:r w:rsidR="00AA24C8">
        <w:rPr>
          <w:color w:val="auto"/>
          <w:u w:val="single"/>
        </w:rPr>
        <w:t xml:space="preserve">this </w:t>
      </w:r>
      <w:r w:rsidRPr="001B14C2">
        <w:rPr>
          <w:color w:val="auto"/>
          <w:u w:val="single"/>
        </w:rPr>
        <w:t xml:space="preserve">article shall fill a prescription for individuals who possess a prescription from an individual </w:t>
      </w:r>
      <w:r w:rsidR="002E79EE" w:rsidRPr="001B14C2">
        <w:rPr>
          <w:color w:val="auto"/>
          <w:u w:val="single"/>
        </w:rPr>
        <w:t>authorized to prescribe that medication</w:t>
      </w:r>
      <w:r w:rsidRPr="001B14C2">
        <w:rPr>
          <w:color w:val="auto"/>
          <w:u w:val="single"/>
        </w:rPr>
        <w:t>,</w:t>
      </w:r>
      <w:r w:rsidR="002E79EE" w:rsidRPr="001B14C2">
        <w:rPr>
          <w:color w:val="auto"/>
          <w:u w:val="single"/>
        </w:rPr>
        <w:t xml:space="preserve"> unless the pharmacist has a good faith belief that the prescription is fraudulent or otherwise prohibited by law.</w:t>
      </w:r>
    </w:p>
    <w:p w14:paraId="3C77224C" w14:textId="77777777" w:rsidR="00C33014" w:rsidRPr="001B14C2" w:rsidRDefault="00C33014" w:rsidP="00CC1F3B">
      <w:pPr>
        <w:pStyle w:val="Note"/>
        <w:rPr>
          <w:color w:val="auto"/>
        </w:rPr>
      </w:pPr>
    </w:p>
    <w:p w14:paraId="416B87A4" w14:textId="08A3A32D" w:rsidR="006865E9" w:rsidRPr="001B14C2" w:rsidRDefault="00CF1DCA" w:rsidP="00CC1F3B">
      <w:pPr>
        <w:pStyle w:val="Note"/>
        <w:rPr>
          <w:color w:val="auto"/>
        </w:rPr>
      </w:pPr>
      <w:r w:rsidRPr="001B14C2">
        <w:rPr>
          <w:color w:val="auto"/>
        </w:rPr>
        <w:t>NOTE: The</w:t>
      </w:r>
      <w:r w:rsidR="006865E9" w:rsidRPr="001B14C2">
        <w:rPr>
          <w:color w:val="auto"/>
        </w:rPr>
        <w:t xml:space="preserve"> purpose of this bill is to </w:t>
      </w:r>
      <w:r w:rsidR="007D2C69" w:rsidRPr="001B14C2">
        <w:rPr>
          <w:color w:val="auto"/>
        </w:rPr>
        <w:t>requiring pharmacists to dispense medication from an authorized prescriber except when pharmacist has good faith belief prescription is fraudulent or prohibited by law.</w:t>
      </w:r>
    </w:p>
    <w:p w14:paraId="553F63BC" w14:textId="77777777" w:rsidR="006865E9" w:rsidRPr="001B14C2" w:rsidRDefault="00AE48A0" w:rsidP="00CC1F3B">
      <w:pPr>
        <w:pStyle w:val="Note"/>
        <w:rPr>
          <w:color w:val="auto"/>
        </w:rPr>
      </w:pPr>
      <w:r w:rsidRPr="001B14C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B14C2" w:rsidSect="00537BF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4BC7" w14:textId="77777777" w:rsidR="00E22DA5" w:rsidRPr="00B844FE" w:rsidRDefault="00E22DA5" w:rsidP="00B844FE">
      <w:r>
        <w:separator/>
      </w:r>
    </w:p>
  </w:endnote>
  <w:endnote w:type="continuationSeparator" w:id="0">
    <w:p w14:paraId="60887BC6" w14:textId="77777777" w:rsidR="00E22DA5" w:rsidRPr="00B844FE" w:rsidRDefault="00E22DA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D38037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8EAC64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72933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B050" w14:textId="77777777" w:rsidR="00F972F8" w:rsidRDefault="00F97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2163C" w14:textId="77777777" w:rsidR="00E22DA5" w:rsidRPr="00B844FE" w:rsidRDefault="00E22DA5" w:rsidP="00B844FE">
      <w:r>
        <w:separator/>
      </w:r>
    </w:p>
  </w:footnote>
  <w:footnote w:type="continuationSeparator" w:id="0">
    <w:p w14:paraId="4C68B5CD" w14:textId="77777777" w:rsidR="00E22DA5" w:rsidRPr="00B844FE" w:rsidRDefault="00E22DA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F5DE" w14:textId="77777777" w:rsidR="002A0269" w:rsidRPr="00B844FE" w:rsidRDefault="00B0374A">
    <w:pPr>
      <w:pStyle w:val="Header"/>
    </w:pPr>
    <w:sdt>
      <w:sdtPr>
        <w:id w:val="-684364211"/>
        <w:placeholder>
          <w:docPart w:val="EFB1FB9E1DAC48FEB30886AAFA7362A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FB1FB9E1DAC48FEB30886AAFA7362A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95EA" w14:textId="26C64771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B87C49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B87C49">
          <w:rPr>
            <w:sz w:val="22"/>
            <w:szCs w:val="22"/>
          </w:rPr>
          <w:t>2023R</w:t>
        </w:r>
        <w:r w:rsidR="00F972F8">
          <w:rPr>
            <w:sz w:val="22"/>
            <w:szCs w:val="22"/>
          </w:rPr>
          <w:t>2811</w:t>
        </w:r>
      </w:sdtContent>
    </w:sdt>
  </w:p>
  <w:p w14:paraId="19853210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9BFD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806707752">
    <w:abstractNumId w:val="0"/>
  </w:num>
  <w:num w:numId="2" w16cid:durableId="131125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A5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B14C2"/>
    <w:rsid w:val="001C279E"/>
    <w:rsid w:val="001D459E"/>
    <w:rsid w:val="0022348D"/>
    <w:rsid w:val="0027011C"/>
    <w:rsid w:val="00274200"/>
    <w:rsid w:val="00275740"/>
    <w:rsid w:val="002A0269"/>
    <w:rsid w:val="002E79EE"/>
    <w:rsid w:val="00303684"/>
    <w:rsid w:val="003143F5"/>
    <w:rsid w:val="00314854"/>
    <w:rsid w:val="00394191"/>
    <w:rsid w:val="003C51CD"/>
    <w:rsid w:val="003C6034"/>
    <w:rsid w:val="00400B5C"/>
    <w:rsid w:val="0040792C"/>
    <w:rsid w:val="004368E0"/>
    <w:rsid w:val="004C13DD"/>
    <w:rsid w:val="004D3ABE"/>
    <w:rsid w:val="004E3441"/>
    <w:rsid w:val="00500579"/>
    <w:rsid w:val="00537BF3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D2C69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A24C8"/>
    <w:rsid w:val="00AE48A0"/>
    <w:rsid w:val="00AE61BE"/>
    <w:rsid w:val="00B0374A"/>
    <w:rsid w:val="00B16F25"/>
    <w:rsid w:val="00B24422"/>
    <w:rsid w:val="00B66B81"/>
    <w:rsid w:val="00B71E6F"/>
    <w:rsid w:val="00B80C20"/>
    <w:rsid w:val="00B844FE"/>
    <w:rsid w:val="00B86B4F"/>
    <w:rsid w:val="00B87C49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22DA5"/>
    <w:rsid w:val="00E35235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972F8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29485"/>
  <w15:chartTrackingRefBased/>
  <w15:docId w15:val="{D5E9FFAE-4106-48D5-8D8D-4A1ED366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7D2C69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659316158A4CEEBF91164622753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00FAF-B1A4-4F1D-A93E-8E3DEDC3E5CB}"/>
      </w:docPartPr>
      <w:docPartBody>
        <w:p w:rsidR="00173F7A" w:rsidRDefault="00173F7A">
          <w:pPr>
            <w:pStyle w:val="72659316158A4CEEBF91164622753676"/>
          </w:pPr>
          <w:r w:rsidRPr="00B844FE">
            <w:t>Prefix Text</w:t>
          </w:r>
        </w:p>
      </w:docPartBody>
    </w:docPart>
    <w:docPart>
      <w:docPartPr>
        <w:name w:val="EFB1FB9E1DAC48FEB30886AAFA736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24AE-9F10-4078-81B5-B22F5751C3F0}"/>
      </w:docPartPr>
      <w:docPartBody>
        <w:p w:rsidR="00173F7A" w:rsidRDefault="00173F7A">
          <w:pPr>
            <w:pStyle w:val="EFB1FB9E1DAC48FEB30886AAFA7362AB"/>
          </w:pPr>
          <w:r w:rsidRPr="00B844FE">
            <w:t>[Type here]</w:t>
          </w:r>
        </w:p>
      </w:docPartBody>
    </w:docPart>
    <w:docPart>
      <w:docPartPr>
        <w:name w:val="D49C28F59E7844B6BCA4F788B3DA2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842F9-B04F-4690-8C63-4D6D5A81C7EB}"/>
      </w:docPartPr>
      <w:docPartBody>
        <w:p w:rsidR="00173F7A" w:rsidRDefault="00173F7A">
          <w:pPr>
            <w:pStyle w:val="D49C28F59E7844B6BCA4F788B3DA2B05"/>
          </w:pPr>
          <w:r w:rsidRPr="00B844FE">
            <w:t>Number</w:t>
          </w:r>
        </w:p>
      </w:docPartBody>
    </w:docPart>
    <w:docPart>
      <w:docPartPr>
        <w:name w:val="101B1B5887C648B0882A504A13EED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EC71C-D2FA-450C-99C4-087BA4ACEBB0}"/>
      </w:docPartPr>
      <w:docPartBody>
        <w:p w:rsidR="00173F7A" w:rsidRDefault="00173F7A">
          <w:pPr>
            <w:pStyle w:val="101B1B5887C648B0882A504A13EED301"/>
          </w:pPr>
          <w:r w:rsidRPr="00B844FE">
            <w:t>Enter Sponsors Here</w:t>
          </w:r>
        </w:p>
      </w:docPartBody>
    </w:docPart>
    <w:docPart>
      <w:docPartPr>
        <w:name w:val="5B08C202E1B2497EAF1F89916762C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7E01A-56CE-4425-861A-02370A2E92C0}"/>
      </w:docPartPr>
      <w:docPartBody>
        <w:p w:rsidR="00173F7A" w:rsidRDefault="00173F7A">
          <w:pPr>
            <w:pStyle w:val="5B08C202E1B2497EAF1F89916762C9E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7A"/>
    <w:rsid w:val="0017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659316158A4CEEBF91164622753676">
    <w:name w:val="72659316158A4CEEBF91164622753676"/>
  </w:style>
  <w:style w:type="paragraph" w:customStyle="1" w:styleId="EFB1FB9E1DAC48FEB30886AAFA7362AB">
    <w:name w:val="EFB1FB9E1DAC48FEB30886AAFA7362AB"/>
  </w:style>
  <w:style w:type="paragraph" w:customStyle="1" w:styleId="D49C28F59E7844B6BCA4F788B3DA2B05">
    <w:name w:val="D49C28F59E7844B6BCA4F788B3DA2B05"/>
  </w:style>
  <w:style w:type="paragraph" w:customStyle="1" w:styleId="101B1B5887C648B0882A504A13EED301">
    <w:name w:val="101B1B5887C648B0882A504A13EED30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B08C202E1B2497EAF1F89916762C9E8">
    <w:name w:val="5B08C202E1B2497EAF1F89916762C9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Robert Altmann</cp:lastModifiedBy>
  <cp:revision>2</cp:revision>
  <dcterms:created xsi:type="dcterms:W3CDTF">2023-02-07T14:19:00Z</dcterms:created>
  <dcterms:modified xsi:type="dcterms:W3CDTF">2023-02-07T14:19:00Z</dcterms:modified>
</cp:coreProperties>
</file>